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B2" w:rsidRDefault="00256EC6">
      <w:pPr>
        <w:spacing w:line="300" w:lineRule="auto"/>
        <w:rPr>
          <w:rFonts w:ascii="Garamond" w:hAnsi="Garamond"/>
          <w:sz w:val="20"/>
        </w:rPr>
      </w:pPr>
      <w:r>
        <w:rPr>
          <w:rFonts w:ascii="Garamond" w:hAnsi="Garamond"/>
          <w:noProof/>
          <w:sz w:val="20"/>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ge">
                  <wp:posOffset>1057275</wp:posOffset>
                </wp:positionV>
                <wp:extent cx="2847975" cy="5238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2B2" w:rsidRDefault="00AB195A">
                            <w:pPr>
                              <w:pStyle w:val="Heading2"/>
                              <w:spacing w:line="264" w:lineRule="auto"/>
                              <w:rPr>
                                <w:rFonts w:ascii="Verdana" w:hAnsi="Verdana"/>
                                <w:sz w:val="15"/>
                              </w:rPr>
                            </w:pPr>
                            <w:r>
                              <w:rPr>
                                <w:rFonts w:ascii="Verdana" w:hAnsi="Verdana"/>
                                <w:sz w:val="15"/>
                              </w:rPr>
                              <w:t>Maseeh College of Engineering &amp; Computer Science</w:t>
                            </w:r>
                          </w:p>
                          <w:p w:rsidR="00AF02B2" w:rsidRDefault="00AB195A">
                            <w:pPr>
                              <w:spacing w:line="264" w:lineRule="auto"/>
                              <w:rPr>
                                <w:rFonts w:ascii="Verdana" w:hAnsi="Verdana"/>
                                <w:spacing w:val="-2"/>
                                <w:sz w:val="16"/>
                              </w:rPr>
                            </w:pPr>
                            <w:r>
                              <w:rPr>
                                <w:rFonts w:ascii="Verdana" w:hAnsi="Verdana"/>
                                <w:sz w:val="15"/>
                              </w:rPr>
                              <w:t>Department of Electrical &amp; Computer Engineering</w:t>
                            </w:r>
                          </w:p>
                          <w:p w:rsidR="00AF02B2" w:rsidRDefault="00056BF8">
                            <w:pPr>
                              <w:tabs>
                                <w:tab w:val="left" w:pos="2250"/>
                              </w:tabs>
                              <w:spacing w:line="264" w:lineRule="auto"/>
                              <w:rPr>
                                <w:rFonts w:ascii="Verdana" w:hAnsi="Verdana"/>
                                <w:sz w:val="13"/>
                              </w:rPr>
                            </w:pPr>
                            <w:r>
                              <w:rPr>
                                <w:rFonts w:ascii="Verdana" w:hAnsi="Verdana"/>
                                <w:spacing w:val="-2"/>
                                <w:sz w:val="13"/>
                              </w:rPr>
                              <w:t>1900 SW Fourth Ave. Suite 160</w:t>
                            </w:r>
                            <w:r w:rsidR="00AF02B2">
                              <w:rPr>
                                <w:rFonts w:ascii="Verdana" w:hAnsi="Verdana"/>
                                <w:sz w:val="13"/>
                              </w:rPr>
                              <w:tab/>
                              <w:t>503-725-</w:t>
                            </w:r>
                            <w:r w:rsidR="00AB195A">
                              <w:rPr>
                                <w:rFonts w:ascii="Verdana" w:hAnsi="Verdana"/>
                                <w:sz w:val="13"/>
                              </w:rPr>
                              <w:t>3806</w:t>
                            </w:r>
                          </w:p>
                          <w:p w:rsidR="00AF02B2" w:rsidRDefault="00056BF8">
                            <w:pPr>
                              <w:tabs>
                                <w:tab w:val="left" w:pos="2250"/>
                              </w:tabs>
                              <w:spacing w:line="264" w:lineRule="auto"/>
                              <w:rPr>
                                <w:rFonts w:ascii="Verdana" w:hAnsi="Verdana"/>
                                <w:sz w:val="13"/>
                              </w:rPr>
                            </w:pPr>
                            <w:r>
                              <w:rPr>
                                <w:rFonts w:ascii="Verdana" w:hAnsi="Verdana"/>
                                <w:sz w:val="13"/>
                              </w:rPr>
                              <w:t>Portland, Oregon 97201</w:t>
                            </w:r>
                            <w:r w:rsidR="00AF02B2">
                              <w:rPr>
                                <w:rFonts w:ascii="Verdana" w:hAnsi="Verdana"/>
                                <w:sz w:val="13"/>
                              </w:rPr>
                              <w:tab/>
                            </w:r>
                            <w:r w:rsidR="00AB195A">
                              <w:rPr>
                                <w:rFonts w:ascii="Verdana" w:hAnsi="Verdana"/>
                                <w:sz w:val="13"/>
                              </w:rPr>
                              <w:t>info</w:t>
                            </w:r>
                            <w:r w:rsidR="00AF02B2">
                              <w:rPr>
                                <w:rFonts w:ascii="Verdana" w:hAnsi="Verdana"/>
                                <w:sz w:val="13"/>
                              </w:rPr>
                              <w:t>@</w:t>
                            </w:r>
                            <w:r w:rsidR="00AB195A">
                              <w:rPr>
                                <w:rFonts w:ascii="Verdana" w:hAnsi="Verdana"/>
                                <w:sz w:val="13"/>
                              </w:rPr>
                              <w:t>ece.</w:t>
                            </w:r>
                            <w:r w:rsidR="00AF02B2">
                              <w:rPr>
                                <w:rFonts w:ascii="Verdana" w:hAnsi="Verdana"/>
                                <w:sz w:val="13"/>
                              </w:rPr>
                              <w:t>pdx.edu</w:t>
                            </w:r>
                          </w:p>
                          <w:p w:rsidR="00AF02B2" w:rsidRDefault="00AF02B2">
                            <w:pPr>
                              <w:tabs>
                                <w:tab w:val="left" w:pos="2250"/>
                              </w:tabs>
                              <w:spacing w:line="264" w:lineRule="auto"/>
                              <w:rPr>
                                <w:rFonts w:ascii="Verdana" w:hAnsi="Verdana"/>
                                <w:spacing w:val="-2"/>
                                <w:sz w:val="17"/>
                              </w:rPr>
                            </w:pPr>
                            <w:r>
                              <w:rPr>
                                <w:rFonts w:ascii="Verdana" w:hAnsi="Verdana"/>
                                <w:sz w:val="13"/>
                              </w:rPr>
                              <w:tab/>
                            </w:r>
                          </w:p>
                          <w:p w:rsidR="00AF02B2" w:rsidRDefault="00AF02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3.25pt;width:224.25pt;height:41.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ef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" filled="f" stroked="f">
                <v:textbox inset="0,0,0,0">
                  <w:txbxContent>
                    <w:p w:rsidR="00AF02B2" w:rsidRDefault="00AB195A">
                      <w:pPr>
                        <w:pStyle w:val="Heading2"/>
                        <w:spacing w:line="264" w:lineRule="auto"/>
                        <w:rPr>
                          <w:rFonts w:ascii="Verdana" w:hAnsi="Verdana"/>
                          <w:sz w:val="15"/>
                        </w:rPr>
                      </w:pPr>
                      <w:r>
                        <w:rPr>
                          <w:rFonts w:ascii="Verdana" w:hAnsi="Verdana"/>
                          <w:sz w:val="15"/>
                        </w:rPr>
                        <w:t>Maseeh College of Engineering &amp; Computer Science</w:t>
                      </w:r>
                    </w:p>
                    <w:p w:rsidR="00AF02B2" w:rsidRDefault="00AB195A">
                      <w:pPr>
                        <w:spacing w:line="264" w:lineRule="auto"/>
                        <w:rPr>
                          <w:rFonts w:ascii="Verdana" w:hAnsi="Verdana"/>
                          <w:spacing w:val="-2"/>
                          <w:sz w:val="16"/>
                        </w:rPr>
                      </w:pPr>
                      <w:r>
                        <w:rPr>
                          <w:rFonts w:ascii="Verdana" w:hAnsi="Verdana"/>
                          <w:sz w:val="15"/>
                        </w:rPr>
                        <w:t>Department of Electrical &amp; Computer Engineering</w:t>
                      </w:r>
                    </w:p>
                    <w:p w:rsidR="00AF02B2" w:rsidRDefault="00056BF8">
                      <w:pPr>
                        <w:tabs>
                          <w:tab w:val="left" w:pos="2250"/>
                        </w:tabs>
                        <w:spacing w:line="264" w:lineRule="auto"/>
                        <w:rPr>
                          <w:rFonts w:ascii="Verdana" w:hAnsi="Verdana"/>
                          <w:sz w:val="13"/>
                        </w:rPr>
                      </w:pPr>
                      <w:r>
                        <w:rPr>
                          <w:rFonts w:ascii="Verdana" w:hAnsi="Verdana"/>
                          <w:spacing w:val="-2"/>
                          <w:sz w:val="13"/>
                        </w:rPr>
                        <w:t>1900 SW Fourth Ave. Suite 160</w:t>
                      </w:r>
                      <w:r w:rsidR="00AF02B2">
                        <w:rPr>
                          <w:rFonts w:ascii="Verdana" w:hAnsi="Verdana"/>
                          <w:sz w:val="13"/>
                        </w:rPr>
                        <w:tab/>
                        <w:t>503-725-</w:t>
                      </w:r>
                      <w:r w:rsidR="00AB195A">
                        <w:rPr>
                          <w:rFonts w:ascii="Verdana" w:hAnsi="Verdana"/>
                          <w:sz w:val="13"/>
                        </w:rPr>
                        <w:t>3806</w:t>
                      </w:r>
                    </w:p>
                    <w:p w:rsidR="00AF02B2" w:rsidRDefault="00056BF8">
                      <w:pPr>
                        <w:tabs>
                          <w:tab w:val="left" w:pos="2250"/>
                        </w:tabs>
                        <w:spacing w:line="264" w:lineRule="auto"/>
                        <w:rPr>
                          <w:rFonts w:ascii="Verdana" w:hAnsi="Verdana"/>
                          <w:sz w:val="13"/>
                        </w:rPr>
                      </w:pPr>
                      <w:r>
                        <w:rPr>
                          <w:rFonts w:ascii="Verdana" w:hAnsi="Verdana"/>
                          <w:sz w:val="13"/>
                        </w:rPr>
                        <w:t>Portland, Oregon 97201</w:t>
                      </w:r>
                      <w:r w:rsidR="00AF02B2">
                        <w:rPr>
                          <w:rFonts w:ascii="Verdana" w:hAnsi="Verdana"/>
                          <w:sz w:val="13"/>
                        </w:rPr>
                        <w:tab/>
                      </w:r>
                      <w:r w:rsidR="00AB195A">
                        <w:rPr>
                          <w:rFonts w:ascii="Verdana" w:hAnsi="Verdana"/>
                          <w:sz w:val="13"/>
                        </w:rPr>
                        <w:t>info</w:t>
                      </w:r>
                      <w:r w:rsidR="00AF02B2">
                        <w:rPr>
                          <w:rFonts w:ascii="Verdana" w:hAnsi="Verdana"/>
                          <w:sz w:val="13"/>
                        </w:rPr>
                        <w:t>@</w:t>
                      </w:r>
                      <w:r w:rsidR="00AB195A">
                        <w:rPr>
                          <w:rFonts w:ascii="Verdana" w:hAnsi="Verdana"/>
                          <w:sz w:val="13"/>
                        </w:rPr>
                        <w:t>ece.</w:t>
                      </w:r>
                      <w:r w:rsidR="00AF02B2">
                        <w:rPr>
                          <w:rFonts w:ascii="Verdana" w:hAnsi="Verdana"/>
                          <w:sz w:val="13"/>
                        </w:rPr>
                        <w:t>pdx.edu</w:t>
                      </w:r>
                    </w:p>
                    <w:p w:rsidR="00AF02B2" w:rsidRDefault="00AF02B2">
                      <w:pPr>
                        <w:tabs>
                          <w:tab w:val="left" w:pos="2250"/>
                        </w:tabs>
                        <w:spacing w:line="264" w:lineRule="auto"/>
                        <w:rPr>
                          <w:rFonts w:ascii="Verdana" w:hAnsi="Verdana"/>
                          <w:spacing w:val="-2"/>
                          <w:sz w:val="17"/>
                        </w:rPr>
                      </w:pPr>
                      <w:r>
                        <w:rPr>
                          <w:rFonts w:ascii="Verdana" w:hAnsi="Verdana"/>
                          <w:sz w:val="13"/>
                        </w:rPr>
                        <w:tab/>
                      </w:r>
                    </w:p>
                    <w:p w:rsidR="00AF02B2" w:rsidRDefault="00AF02B2"/>
                  </w:txbxContent>
                </v:textbox>
                <w10:wrap anchorx="margin" anchory="page"/>
              </v:shape>
            </w:pict>
          </mc:Fallback>
        </mc:AlternateContent>
      </w:r>
      <w:r>
        <w:rPr>
          <w:rFonts w:ascii="Garamond" w:hAnsi="Garamond"/>
          <w:noProof/>
          <w:sz w:val="22"/>
        </w:rPr>
        <mc:AlternateContent>
          <mc:Choice Requires="wps">
            <w:drawing>
              <wp:anchor distT="0" distB="0" distL="114300" distR="114300" simplePos="0" relativeHeight="251658240" behindDoc="0" locked="1" layoutInCell="1" allowOverlap="1">
                <wp:simplePos x="0" y="0"/>
                <wp:positionH relativeFrom="page">
                  <wp:posOffset>4800600</wp:posOffset>
                </wp:positionH>
                <wp:positionV relativeFrom="page">
                  <wp:posOffset>603250</wp:posOffset>
                </wp:positionV>
                <wp:extent cx="2337435" cy="533400"/>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2B2" w:rsidRDefault="008D1FE0">
                            <w:r>
                              <w:rPr>
                                <w:noProof/>
                              </w:rPr>
                              <w:drawing>
                                <wp:inline distT="0" distB="0" distL="0" distR="0">
                                  <wp:extent cx="2212975" cy="443865"/>
                                  <wp:effectExtent l="19050" t="0" r="0" b="0"/>
                                  <wp:docPr id="1" name="Picture 1" descr="psulogo_horiz_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logo_horiz_msword"/>
                                          <pic:cNvPicPr>
                                            <a:picLocks noChangeAspect="1" noChangeArrowheads="1"/>
                                          </pic:cNvPicPr>
                                        </pic:nvPicPr>
                                        <pic:blipFill>
                                          <a:blip r:embed="rId7"/>
                                          <a:srcRect/>
                                          <a:stretch>
                                            <a:fillRect/>
                                          </a:stretch>
                                        </pic:blipFill>
                                        <pic:spPr bwMode="auto">
                                          <a:xfrm>
                                            <a:off x="0" y="0"/>
                                            <a:ext cx="2212975" cy="44386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78pt;margin-top:47.5pt;width:184.05pt;height: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" filled="f" stroked="f">
                <v:textbox inset="0,0,0,0">
                  <w:txbxContent>
                    <w:p w:rsidR="00AF02B2" w:rsidRDefault="008D1FE0">
                      <w:r>
                        <w:rPr>
                          <w:noProof/>
                        </w:rPr>
                        <w:drawing>
                          <wp:inline distT="0" distB="0" distL="0" distR="0">
                            <wp:extent cx="2212975" cy="443865"/>
                            <wp:effectExtent l="19050" t="0" r="0" b="0"/>
                            <wp:docPr id="1" name="Picture 1" descr="psulogo_horiz_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logo_horiz_msword"/>
                                    <pic:cNvPicPr>
                                      <a:picLocks noChangeAspect="1" noChangeArrowheads="1"/>
                                    </pic:cNvPicPr>
                                  </pic:nvPicPr>
                                  <pic:blipFill>
                                    <a:blip r:embed="rId7"/>
                                    <a:srcRect/>
                                    <a:stretch>
                                      <a:fillRect/>
                                    </a:stretch>
                                  </pic:blipFill>
                                  <pic:spPr bwMode="auto">
                                    <a:xfrm>
                                      <a:off x="0" y="0"/>
                                      <a:ext cx="2212975" cy="44386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sidR="00AF02B2">
        <w:rPr>
          <w:rFonts w:ascii="Garamond" w:hAnsi="Garamond"/>
          <w:sz w:val="22"/>
        </w:rPr>
        <w:softHyphen/>
      </w:r>
    </w:p>
    <w:p w:rsidR="00AF02B2" w:rsidRDefault="00AF02B2">
      <w:pPr>
        <w:spacing w:line="300" w:lineRule="auto"/>
        <w:rPr>
          <w:rFonts w:ascii="Garamond" w:hAnsi="Garamond"/>
          <w:sz w:val="20"/>
        </w:rPr>
      </w:pPr>
    </w:p>
    <w:p w:rsidR="00AF02B2" w:rsidRDefault="00AF02B2">
      <w:pPr>
        <w:spacing w:line="300" w:lineRule="auto"/>
        <w:rPr>
          <w:rFonts w:ascii="Garamond" w:hAnsi="Garamond"/>
          <w:sz w:val="20"/>
        </w:rPr>
      </w:pPr>
    </w:p>
    <w:p w:rsidR="00AF02B2" w:rsidRDefault="00AF02B2">
      <w:pPr>
        <w:spacing w:line="300" w:lineRule="auto"/>
        <w:rPr>
          <w:rFonts w:ascii="Garamond" w:hAnsi="Garamond"/>
          <w:sz w:val="20"/>
        </w:rPr>
      </w:pPr>
      <w:r>
        <w:rPr>
          <w:rFonts w:ascii="Garamond" w:hAnsi="Garamond"/>
          <w:sz w:val="20"/>
        </w:rPr>
        <w:softHyphen/>
      </w:r>
    </w:p>
    <w:p w:rsidR="00056BF8" w:rsidRDefault="00056BF8" w:rsidP="00210C26">
      <w:pPr>
        <w:spacing w:line="300" w:lineRule="auto"/>
        <w:rPr>
          <w:rFonts w:ascii="Verdana" w:hAnsi="Verdana"/>
          <w:sz w:val="20"/>
        </w:rPr>
      </w:pPr>
    </w:p>
    <w:p w:rsidR="0061309D" w:rsidRDefault="0061309D" w:rsidP="0061309D">
      <w:pPr>
        <w:pStyle w:val="NormalWeb"/>
        <w:spacing w:before="0" w:beforeAutospacing="0" w:after="0" w:afterAutospacing="0"/>
        <w:rPr>
          <w:rFonts w:ascii="Arial" w:hAnsi="Arial" w:cs="Arial"/>
          <w:color w:val="000000"/>
          <w:sz w:val="22"/>
          <w:szCs w:val="22"/>
        </w:rPr>
      </w:pPr>
    </w:p>
    <w:p w:rsidR="00EA4582" w:rsidRDefault="00EA4582" w:rsidP="00EA4582">
      <w:pPr>
        <w:pStyle w:val="NormalWeb"/>
        <w:spacing w:before="0" w:beforeAutospacing="0" w:after="0" w:afterAutospacing="0"/>
      </w:pPr>
      <w:r>
        <w:rPr>
          <w:rFonts w:ascii="Arial" w:hAnsi="Arial" w:cs="Arial"/>
          <w:color w:val="000000"/>
          <w:sz w:val="22"/>
          <w:szCs w:val="22"/>
        </w:rPr>
        <w:t xml:space="preserve">The Electrical and Computer Engineering (ECE) Department at Portland State University seeks outstanding candidates for two tenure-track assistant professor positions in the area of underwater sensing. We are especially interested in applicants with research agendas that are internationally recognized, regionally relevant and complement our existing research programs. The positions are part of a hiring initiative to grow our group of research faculty in sensing and monitoring of coastal and freshwater hazards and habitats. This group of faculty will collaborate closely to attract and execute funded research for the development of sensing systems, signal processing algorithms, and unmanned sensing systems for coastal and riverine environments. Outstanding candidates may be considered at the associate professor level. </w:t>
      </w:r>
      <w:r>
        <w:rPr>
          <w:rFonts w:ascii="Arial" w:hAnsi="Arial" w:cs="Arial"/>
          <w:color w:val="222222"/>
          <w:sz w:val="22"/>
          <w:szCs w:val="22"/>
          <w:shd w:val="clear" w:color="auto" w:fill="FFFFFF"/>
        </w:rPr>
        <w:t>A Ph.D. in Electrical Engineering, or a closely related field, is required. Candidates who are ABD will be considered, but must have completed their degree prior to the start date of employment.</w:t>
      </w:r>
      <w:r>
        <w:rPr>
          <w:rFonts w:ascii="Arial" w:hAnsi="Arial" w:cs="Arial"/>
          <w:color w:val="000000"/>
          <w:sz w:val="22"/>
          <w:szCs w:val="22"/>
        </w:rPr>
        <w:t xml:space="preserve">   </w:t>
      </w:r>
    </w:p>
    <w:p w:rsidR="00EA4582" w:rsidRDefault="00EA4582" w:rsidP="00EA4582"/>
    <w:p w:rsidR="00EA4582" w:rsidRDefault="00EA4582" w:rsidP="00EA4582">
      <w:pPr>
        <w:pStyle w:val="NormalWeb"/>
        <w:spacing w:before="0" w:beforeAutospacing="0" w:after="0" w:afterAutospacing="0"/>
      </w:pPr>
      <w:r>
        <w:rPr>
          <w:rFonts w:ascii="Arial" w:hAnsi="Arial" w:cs="Arial"/>
          <w:color w:val="000000"/>
          <w:sz w:val="22"/>
          <w:szCs w:val="22"/>
        </w:rPr>
        <w:t>The Electrical and Computer Engineering Department is committed to excellence in education and the best practices of pedagogy. Duties include instruction at the undergraduate and graduate levels. The Department has ABET-accredited B.S. degree programs in Electrical Engineering and Computer Engineering, as well as M.S. and Ph.D. programs.</w:t>
      </w:r>
    </w:p>
    <w:p w:rsidR="00EA4582" w:rsidRDefault="00EA4582" w:rsidP="00EA4582">
      <w:pPr>
        <w:pStyle w:val="NormalWeb"/>
        <w:spacing w:before="0" w:beforeAutospacing="0" w:after="0" w:afterAutospacing="0"/>
      </w:pPr>
      <w:r>
        <w:rPr>
          <w:rFonts w:ascii="Arial" w:hAnsi="Arial" w:cs="Arial"/>
          <w:color w:val="000000"/>
          <w:sz w:val="22"/>
          <w:szCs w:val="22"/>
        </w:rPr>
        <w:br/>
        <w:t>Portland State University is Oregon's largest and most diverse public university, and it is located in the heart of one of America’s most progressive cities. The 50-acre downtown campus places students in a vibrant center of culture, business and technology, allowing students to participate in internships, co-ops and community- based projects. Portland and the nearby Silicon Forest are hosts to many high-tech companies, particularly Intel, Mentor Graphics, Tektronix, Lattice, Synopsys, and Maxim.</w:t>
      </w:r>
      <w:r>
        <w:rPr>
          <w:rFonts w:ascii="Arial" w:hAnsi="Arial" w:cs="Arial"/>
          <w:color w:val="000000"/>
          <w:sz w:val="22"/>
          <w:szCs w:val="22"/>
        </w:rPr>
        <w:br/>
      </w:r>
      <w:r>
        <w:rPr>
          <w:rFonts w:ascii="Arial" w:hAnsi="Arial" w:cs="Arial"/>
          <w:color w:val="000000"/>
          <w:sz w:val="22"/>
          <w:szCs w:val="22"/>
        </w:rPr>
        <w:br/>
      </w:r>
    </w:p>
    <w:p w:rsidR="00EA4582" w:rsidRDefault="00EA4582" w:rsidP="00EA4582">
      <w:pPr>
        <w:pStyle w:val="NormalWeb"/>
        <w:spacing w:before="0" w:beforeAutospacing="0" w:after="0" w:afterAutospacing="0"/>
      </w:pPr>
      <w:r>
        <w:rPr>
          <w:rFonts w:ascii="Arial" w:hAnsi="Arial" w:cs="Arial"/>
          <w:b/>
          <w:bCs/>
          <w:color w:val="000000"/>
          <w:sz w:val="22"/>
          <w:szCs w:val="22"/>
        </w:rPr>
        <w:t>Compensation</w:t>
      </w:r>
    </w:p>
    <w:p w:rsidR="00EA4582" w:rsidRDefault="00EA4582" w:rsidP="00EA4582"/>
    <w:p w:rsidR="00EA4582" w:rsidRDefault="00EA4582" w:rsidP="00EA4582">
      <w:pPr>
        <w:pStyle w:val="NormalWeb"/>
        <w:spacing w:before="0" w:beforeAutospacing="0" w:after="0" w:afterAutospacing="0"/>
      </w:pPr>
      <w:r>
        <w:rPr>
          <w:rFonts w:ascii="Arial" w:hAnsi="Arial" w:cs="Arial"/>
          <w:color w:val="000000"/>
          <w:sz w:val="22"/>
          <w:szCs w:val="22"/>
        </w:rPr>
        <w:t>The starting annual salary rate for this position will be competitive with an excellent benefits package including comprehensive health care; a generous retirement and vacation package; and reduced tuition rates for employee, spouse or dependent at any of the Oregon University System schools.</w:t>
      </w:r>
    </w:p>
    <w:p w:rsidR="00EA4582" w:rsidRDefault="00EA4582" w:rsidP="00EA4582"/>
    <w:p w:rsidR="00EA4582" w:rsidRDefault="00EA4582" w:rsidP="00EA4582">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Application Process</w:t>
      </w:r>
    </w:p>
    <w:p w:rsidR="00EA4582" w:rsidRDefault="00EA4582" w:rsidP="00EA4582">
      <w:pPr>
        <w:pStyle w:val="NormalWeb"/>
        <w:spacing w:before="0" w:beforeAutospacing="0" w:after="0" w:afterAutospacing="0"/>
      </w:pPr>
      <w:bookmarkStart w:id="0" w:name="_GoBack"/>
      <w:bookmarkEnd w:id="0"/>
    </w:p>
    <w:p w:rsidR="00EA4582" w:rsidRDefault="00EA4582" w:rsidP="00EA4582">
      <w:pPr>
        <w:pStyle w:val="NormalWeb"/>
        <w:spacing w:before="0" w:beforeAutospacing="0" w:after="0" w:afterAutospacing="0"/>
      </w:pPr>
      <w:r>
        <w:rPr>
          <w:rFonts w:ascii="Arial" w:hAnsi="Arial" w:cs="Arial"/>
          <w:color w:val="000000"/>
          <w:sz w:val="22"/>
          <w:szCs w:val="22"/>
        </w:rPr>
        <w:t>Applications must be submitted online at</w:t>
      </w:r>
      <w:hyperlink r:id="rId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https://jobs.hrc.pdx.edu/</w:t>
        </w:r>
      </w:hyperlink>
      <w:r>
        <w:rPr>
          <w:rFonts w:ascii="Arial" w:hAnsi="Arial" w:cs="Arial"/>
          <w:color w:val="000000"/>
          <w:sz w:val="22"/>
          <w:szCs w:val="22"/>
        </w:rPr>
        <w:t xml:space="preserve"> for positions D91781 and D91784. Applications must include a cover letter, curriculum vitae, a teaching agenda, a research agenda and at least three references.  Application reviews will begin immediately and continue until finalists are identified. </w:t>
      </w:r>
      <w:r>
        <w:rPr>
          <w:rFonts w:ascii="Arial" w:hAnsi="Arial" w:cs="Arial"/>
          <w:color w:val="000000"/>
          <w:sz w:val="22"/>
          <w:szCs w:val="22"/>
          <w:shd w:val="clear" w:color="auto" w:fill="FFFFFF"/>
        </w:rPr>
        <w:t>Portland State University is an Affirmative Action, Equal Opportunity institution and welcomes applications from all diverse candidates, including, among others, protected veterans and individuals with disabilities.</w:t>
      </w:r>
    </w:p>
    <w:p w:rsidR="004D2BB6" w:rsidRPr="00056BF8" w:rsidRDefault="004D2BB6" w:rsidP="00EA4582">
      <w:pPr>
        <w:pStyle w:val="NormalWeb"/>
        <w:spacing w:before="0" w:beforeAutospacing="0" w:after="0" w:afterAutospacing="0"/>
        <w:rPr>
          <w:rFonts w:ascii="Verdana" w:hAnsi="Verdana"/>
          <w:sz w:val="20"/>
        </w:rPr>
      </w:pPr>
    </w:p>
    <w:sectPr w:rsidR="004D2BB6" w:rsidRPr="00056BF8" w:rsidSect="00C82E34">
      <w:pgSz w:w="12240" w:h="15840"/>
      <w:pgMar w:top="1440" w:right="1973"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BB6" w:rsidRDefault="004D2BB6" w:rsidP="004D2BB6">
      <w:r>
        <w:separator/>
      </w:r>
    </w:p>
  </w:endnote>
  <w:endnote w:type="continuationSeparator" w:id="0">
    <w:p w:rsidR="004D2BB6" w:rsidRDefault="004D2BB6" w:rsidP="004D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BB6" w:rsidRDefault="004D2BB6" w:rsidP="004D2BB6">
      <w:r>
        <w:separator/>
      </w:r>
    </w:p>
  </w:footnote>
  <w:footnote w:type="continuationSeparator" w:id="0">
    <w:p w:rsidR="004D2BB6" w:rsidRDefault="004D2BB6" w:rsidP="004D2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67213"/>
    <w:multiLevelType w:val="hybridMultilevel"/>
    <w:tmpl w:val="3474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70F23"/>
    <w:multiLevelType w:val="hybridMultilevel"/>
    <w:tmpl w:val="3CE44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5A"/>
    <w:rsid w:val="00056BF8"/>
    <w:rsid w:val="000A4B9E"/>
    <w:rsid w:val="00210C26"/>
    <w:rsid w:val="00256EC6"/>
    <w:rsid w:val="00416E1B"/>
    <w:rsid w:val="004D2BB6"/>
    <w:rsid w:val="00524379"/>
    <w:rsid w:val="00577C18"/>
    <w:rsid w:val="0061309D"/>
    <w:rsid w:val="00731528"/>
    <w:rsid w:val="008D1FE0"/>
    <w:rsid w:val="00AB195A"/>
    <w:rsid w:val="00AF02B2"/>
    <w:rsid w:val="00B50DFE"/>
    <w:rsid w:val="00C82E34"/>
    <w:rsid w:val="00D20931"/>
    <w:rsid w:val="00D50B49"/>
    <w:rsid w:val="00DC5965"/>
    <w:rsid w:val="00E319FF"/>
    <w:rsid w:val="00EA4582"/>
    <w:rsid w:val="00F6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8F68BA-C052-4977-BE49-BE6C018E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34"/>
    <w:rPr>
      <w:sz w:val="24"/>
    </w:rPr>
  </w:style>
  <w:style w:type="paragraph" w:styleId="Heading2">
    <w:name w:val="heading 2"/>
    <w:basedOn w:val="Normal"/>
    <w:next w:val="Normal"/>
    <w:qFormat/>
    <w:rsid w:val="00C82E34"/>
    <w:pPr>
      <w:keepNext/>
      <w:outlineLvl w:val="1"/>
    </w:pPr>
    <w:rPr>
      <w:rFonts w:ascii="Arial" w:hAnsi="Arial"/>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B9E"/>
    <w:rPr>
      <w:rFonts w:ascii="Tahoma" w:hAnsi="Tahoma" w:cs="Tahoma"/>
      <w:sz w:val="16"/>
      <w:szCs w:val="16"/>
    </w:rPr>
  </w:style>
  <w:style w:type="character" w:customStyle="1" w:styleId="BalloonTextChar">
    <w:name w:val="Balloon Text Char"/>
    <w:basedOn w:val="DefaultParagraphFont"/>
    <w:link w:val="BalloonText"/>
    <w:uiPriority w:val="99"/>
    <w:semiHidden/>
    <w:rsid w:val="000A4B9E"/>
    <w:rPr>
      <w:rFonts w:ascii="Tahoma" w:hAnsi="Tahoma" w:cs="Tahoma"/>
      <w:sz w:val="16"/>
      <w:szCs w:val="16"/>
    </w:rPr>
  </w:style>
  <w:style w:type="paragraph" w:styleId="Header">
    <w:name w:val="header"/>
    <w:basedOn w:val="Normal"/>
    <w:link w:val="HeaderChar"/>
    <w:uiPriority w:val="99"/>
    <w:unhideWhenUsed/>
    <w:rsid w:val="004D2BB6"/>
    <w:pPr>
      <w:tabs>
        <w:tab w:val="center" w:pos="4680"/>
        <w:tab w:val="right" w:pos="9360"/>
      </w:tabs>
    </w:pPr>
  </w:style>
  <w:style w:type="character" w:customStyle="1" w:styleId="HeaderChar">
    <w:name w:val="Header Char"/>
    <w:basedOn w:val="DefaultParagraphFont"/>
    <w:link w:val="Header"/>
    <w:uiPriority w:val="99"/>
    <w:rsid w:val="004D2BB6"/>
    <w:rPr>
      <w:sz w:val="24"/>
    </w:rPr>
  </w:style>
  <w:style w:type="paragraph" w:styleId="Footer">
    <w:name w:val="footer"/>
    <w:basedOn w:val="Normal"/>
    <w:link w:val="FooterChar"/>
    <w:uiPriority w:val="99"/>
    <w:unhideWhenUsed/>
    <w:rsid w:val="004D2BB6"/>
    <w:pPr>
      <w:tabs>
        <w:tab w:val="center" w:pos="4680"/>
        <w:tab w:val="right" w:pos="9360"/>
      </w:tabs>
    </w:pPr>
  </w:style>
  <w:style w:type="character" w:customStyle="1" w:styleId="FooterChar">
    <w:name w:val="Footer Char"/>
    <w:basedOn w:val="DefaultParagraphFont"/>
    <w:link w:val="Footer"/>
    <w:uiPriority w:val="99"/>
    <w:rsid w:val="004D2BB6"/>
    <w:rPr>
      <w:sz w:val="24"/>
    </w:rPr>
  </w:style>
  <w:style w:type="paragraph" w:styleId="ListParagraph">
    <w:name w:val="List Paragraph"/>
    <w:basedOn w:val="Normal"/>
    <w:uiPriority w:val="34"/>
    <w:qFormat/>
    <w:rsid w:val="00056BF8"/>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61309D"/>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semiHidden/>
    <w:unhideWhenUsed/>
    <w:rsid w:val="00613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94666">
      <w:bodyDiv w:val="1"/>
      <w:marLeft w:val="0"/>
      <w:marRight w:val="0"/>
      <w:marTop w:val="0"/>
      <w:marBottom w:val="0"/>
      <w:divBdr>
        <w:top w:val="none" w:sz="0" w:space="0" w:color="auto"/>
        <w:left w:val="none" w:sz="0" w:space="0" w:color="auto"/>
        <w:bottom w:val="none" w:sz="0" w:space="0" w:color="auto"/>
        <w:right w:val="none" w:sz="0" w:space="0" w:color="auto"/>
      </w:divBdr>
    </w:div>
    <w:div w:id="12509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bs.hrc.pdx.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96A9660E</Template>
  <TotalTime>1</TotalTime>
  <Pages>1</Pages>
  <Words>379</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t:lpstr>
    </vt:vector>
  </TitlesOfParts>
  <Company>Sockeye Creative</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Rachelle Braido</dc:creator>
  <cp:keywords/>
  <cp:lastModifiedBy>Rachelle Braido</cp:lastModifiedBy>
  <cp:revision>2</cp:revision>
  <cp:lastPrinted>2016-08-31T22:25:00Z</cp:lastPrinted>
  <dcterms:created xsi:type="dcterms:W3CDTF">2016-08-31T22:55:00Z</dcterms:created>
  <dcterms:modified xsi:type="dcterms:W3CDTF">2016-08-31T22:55:00Z</dcterms:modified>
</cp:coreProperties>
</file>